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72CE" w14:textId="77777777" w:rsidR="0022081D" w:rsidRPr="00A77815" w:rsidRDefault="0022081D" w:rsidP="0022081D">
      <w:pPr>
        <w:spacing w:after="0" w:line="240" w:lineRule="auto"/>
        <w:contextualSpacing/>
        <w:rPr>
          <w:rFonts w:cstheme="minorHAnsi"/>
          <w:u w:val="single"/>
        </w:rPr>
      </w:pPr>
      <w:r w:rsidRPr="00A77815">
        <w:rPr>
          <w:rFonts w:cstheme="minorHAnsi"/>
          <w:u w:val="single"/>
        </w:rPr>
        <w:t>Letter to Legislators</w:t>
      </w:r>
    </w:p>
    <w:p w14:paraId="34320109" w14:textId="77777777" w:rsidR="0022081D" w:rsidRPr="0008419A" w:rsidRDefault="0022081D" w:rsidP="0022081D">
      <w:pPr>
        <w:spacing w:after="0" w:line="240" w:lineRule="auto"/>
        <w:contextualSpacing/>
        <w:rPr>
          <w:rFonts w:cstheme="minorHAnsi"/>
        </w:rPr>
      </w:pPr>
      <w:r w:rsidRPr="0008419A">
        <w:rPr>
          <w:rFonts w:cstheme="minorHAnsi"/>
        </w:rPr>
        <w:t>As a constituent and an infectious diseases health care professional, I urge you to address the</w:t>
      </w:r>
      <w:r>
        <w:rPr>
          <w:rFonts w:cstheme="minorHAnsi"/>
        </w:rPr>
        <w:t xml:space="preserve"> infectious diseases</w:t>
      </w:r>
      <w:r w:rsidRPr="0008419A">
        <w:rPr>
          <w:rFonts w:cstheme="minorHAnsi"/>
        </w:rPr>
        <w:t xml:space="preserve"> and HIV workforce shortage</w:t>
      </w:r>
      <w:r>
        <w:rPr>
          <w:rFonts w:cstheme="minorHAnsi"/>
        </w:rPr>
        <w:t xml:space="preserve">, that is challenging responses </w:t>
      </w:r>
      <w:proofErr w:type="gramStart"/>
      <w:r>
        <w:rPr>
          <w:rFonts w:cstheme="minorHAnsi"/>
        </w:rPr>
        <w:t>to</w:t>
      </w:r>
      <w:r w:rsidRPr="0008419A">
        <w:rPr>
          <w:rFonts w:cstheme="minorHAnsi"/>
        </w:rPr>
        <w:t xml:space="preserve">  the</w:t>
      </w:r>
      <w:proofErr w:type="gramEnd"/>
      <w:r w:rsidRPr="0008419A">
        <w:rPr>
          <w:rFonts w:cstheme="minorHAnsi"/>
        </w:rPr>
        <w:t xml:space="preserve"> COVID-19 pandemic by cosponsoring the Student Lan Forgiveness for Frontline Health Workers Act (H.R. 6720). </w:t>
      </w:r>
    </w:p>
    <w:p w14:paraId="7D5E7295" w14:textId="77777777" w:rsidR="0022081D" w:rsidRPr="0008419A" w:rsidRDefault="0022081D" w:rsidP="0022081D">
      <w:pPr>
        <w:spacing w:after="0" w:line="240" w:lineRule="auto"/>
        <w:contextualSpacing/>
        <w:rPr>
          <w:rFonts w:cstheme="minorHAnsi"/>
        </w:rPr>
      </w:pPr>
    </w:p>
    <w:p w14:paraId="2B5EC6CD" w14:textId="77777777" w:rsidR="0022081D" w:rsidRPr="0008419A" w:rsidRDefault="0022081D" w:rsidP="0022081D">
      <w:pPr>
        <w:spacing w:after="0" w:line="240" w:lineRule="auto"/>
        <w:contextualSpacing/>
        <w:rPr>
          <w:rFonts w:cstheme="minorHAnsi"/>
        </w:rPr>
      </w:pPr>
      <w:r w:rsidRPr="0008419A">
        <w:rPr>
          <w:rFonts w:cstheme="minorHAnsi"/>
        </w:rPr>
        <w:t xml:space="preserve">An expert workforce, including </w:t>
      </w:r>
      <w:r>
        <w:rPr>
          <w:rFonts w:cstheme="minorHAnsi"/>
        </w:rPr>
        <w:t>infectious diseases</w:t>
      </w:r>
      <w:r w:rsidRPr="0008419A">
        <w:rPr>
          <w:rFonts w:cstheme="minorHAnsi"/>
        </w:rPr>
        <w:t xml:space="preserve"> and HIV physicians and </w:t>
      </w:r>
      <w:r>
        <w:rPr>
          <w:rFonts w:cstheme="minorHAnsi"/>
        </w:rPr>
        <w:t xml:space="preserve">other </w:t>
      </w:r>
      <w:r w:rsidRPr="0008419A">
        <w:rPr>
          <w:rFonts w:cstheme="minorHAnsi"/>
        </w:rPr>
        <w:t>health care professionals</w:t>
      </w:r>
      <w:r>
        <w:rPr>
          <w:rFonts w:cstheme="minorHAnsi"/>
        </w:rPr>
        <w:t xml:space="preserve">, </w:t>
      </w:r>
      <w:r w:rsidRPr="0008419A">
        <w:rPr>
          <w:rFonts w:cstheme="minorHAnsi"/>
        </w:rPr>
        <w:t xml:space="preserve">is a central component to our </w:t>
      </w:r>
      <w:r>
        <w:rPr>
          <w:rFonts w:cstheme="minorHAnsi"/>
        </w:rPr>
        <w:t xml:space="preserve">pandemic </w:t>
      </w:r>
      <w:r w:rsidRPr="0008419A">
        <w:rPr>
          <w:rFonts w:cstheme="minorHAnsi"/>
        </w:rPr>
        <w:t>preparedness. I</w:t>
      </w:r>
      <w:r>
        <w:rPr>
          <w:rFonts w:cstheme="minorHAnsi"/>
        </w:rPr>
        <w:t>nfectious diseases</w:t>
      </w:r>
      <w:r w:rsidRPr="0008419A">
        <w:rPr>
          <w:rFonts w:cstheme="minorHAnsi"/>
        </w:rPr>
        <w:t xml:space="preserve"> and HIV physicians manage care for patients with COVID-19 in both inpatient and outpatient settings, lead infection prevention and control programs at health care facilities, and </w:t>
      </w:r>
      <w:r>
        <w:rPr>
          <w:rFonts w:cstheme="minorHAnsi"/>
        </w:rPr>
        <w:t>work</w:t>
      </w:r>
      <w:r w:rsidRPr="0008419A">
        <w:rPr>
          <w:rFonts w:cstheme="minorHAnsi"/>
        </w:rPr>
        <w:t xml:space="preserve"> with public health administrators and stakeholders to lead preparedness and response efforts in local communities. Alarmingly, according to </w:t>
      </w:r>
      <w:hyperlink r:id="rId6" w:history="1">
        <w:r w:rsidRPr="00917A9A">
          <w:rPr>
            <w:rStyle w:val="Hyperlink"/>
            <w:rFonts w:cstheme="minorHAnsi"/>
            <w:i/>
            <w:iCs/>
          </w:rPr>
          <w:t>a study published June 4 in the Annals of Internal Medicine</w:t>
        </w:r>
      </w:hyperlink>
      <w:r w:rsidRPr="0008419A">
        <w:rPr>
          <w:rFonts w:cstheme="minorHAnsi"/>
        </w:rPr>
        <w:t xml:space="preserve">  approximately 208 million individuals in the United States live in a county with no or below-average access to an </w:t>
      </w:r>
      <w:r>
        <w:rPr>
          <w:rFonts w:cstheme="minorHAnsi"/>
        </w:rPr>
        <w:t>infectious diseases</w:t>
      </w:r>
      <w:r w:rsidRPr="0008419A">
        <w:rPr>
          <w:rFonts w:cstheme="minorHAnsi"/>
        </w:rPr>
        <w:t xml:space="preserve"> physician. The study also noted that among the 785 counties with the highest COVID-19 disease burden 588 counties have no ID physicians. Additionally, </w:t>
      </w:r>
      <w:r>
        <w:rPr>
          <w:rFonts w:cstheme="minorHAnsi"/>
        </w:rPr>
        <w:t>80%</w:t>
      </w:r>
      <w:r w:rsidRPr="0008419A">
        <w:rPr>
          <w:rFonts w:cstheme="minorHAnsi"/>
        </w:rPr>
        <w:t xml:space="preserve"> of counties in</w:t>
      </w:r>
      <w:r w:rsidRPr="0008419A">
        <w:rPr>
          <w:rFonts w:cstheme="minorHAnsi"/>
          <w:color w:val="000000" w:themeColor="text1"/>
          <w:lang w:val="en"/>
        </w:rPr>
        <w:t xml:space="preserve"> 14 southern states do not have an experienced HIV clinician with the disparities being greatest in rural areas.</w:t>
      </w:r>
      <w:r w:rsidRPr="0008419A">
        <w:rPr>
          <w:rStyle w:val="EndnoteReference"/>
          <w:rFonts w:cstheme="minorHAnsi"/>
          <w:color w:val="000000" w:themeColor="text1"/>
          <w:lang w:val="en"/>
        </w:rPr>
        <w:endnoteReference w:id="1"/>
      </w:r>
      <w:r w:rsidRPr="0008419A">
        <w:rPr>
          <w:rFonts w:cstheme="minorHAnsi"/>
          <w:color w:val="000000" w:themeColor="text1"/>
          <w:lang w:val="en"/>
        </w:rPr>
        <w:t xml:space="preserve"> Management by an experienced HIV clinician improves health outcomes for people with HIV and lowers treatment costs. </w:t>
      </w:r>
      <w:r w:rsidRPr="0008419A">
        <w:rPr>
          <w:rFonts w:cstheme="minorHAnsi"/>
        </w:rPr>
        <w:t xml:space="preserve"> </w:t>
      </w:r>
    </w:p>
    <w:p w14:paraId="6DFD65EF" w14:textId="77777777" w:rsidR="0022081D" w:rsidRPr="0008419A" w:rsidRDefault="0022081D" w:rsidP="0022081D">
      <w:pPr>
        <w:spacing w:after="0" w:line="240" w:lineRule="auto"/>
        <w:contextualSpacing/>
        <w:rPr>
          <w:rFonts w:cstheme="minorHAnsi"/>
        </w:rPr>
      </w:pPr>
    </w:p>
    <w:p w14:paraId="2D3C7C42" w14:textId="77777777" w:rsidR="0022081D" w:rsidRPr="0008419A" w:rsidRDefault="0022081D" w:rsidP="0022081D">
      <w:pPr>
        <w:spacing w:after="0" w:line="240" w:lineRule="auto"/>
        <w:contextualSpacing/>
        <w:rPr>
          <w:rFonts w:cstheme="minorHAnsi"/>
        </w:rPr>
      </w:pPr>
      <w:r w:rsidRPr="0008419A">
        <w:rPr>
          <w:rFonts w:cstheme="minorHAnsi"/>
        </w:rPr>
        <w:t xml:space="preserve">Due to high medical student loan debt and lower compensation for infectious diseases specialists, </w:t>
      </w:r>
      <w:r>
        <w:rPr>
          <w:rFonts w:cstheme="minorHAnsi"/>
        </w:rPr>
        <w:t xml:space="preserve">the numbers of </w:t>
      </w:r>
      <w:r w:rsidRPr="0008419A">
        <w:rPr>
          <w:rFonts w:cstheme="minorHAnsi"/>
        </w:rPr>
        <w:t>physician</w:t>
      </w:r>
      <w:r>
        <w:rPr>
          <w:rFonts w:cstheme="minorHAnsi"/>
        </w:rPr>
        <w:t xml:space="preserve">s </w:t>
      </w:r>
      <w:r w:rsidRPr="0008419A">
        <w:rPr>
          <w:rFonts w:cstheme="minorHAnsi"/>
        </w:rPr>
        <w:t>pursuing training in infectious diseases</w:t>
      </w:r>
      <w:r>
        <w:rPr>
          <w:rFonts w:cstheme="minorHAnsi"/>
        </w:rPr>
        <w:t xml:space="preserve"> has declined</w:t>
      </w:r>
      <w:r w:rsidRPr="0008419A">
        <w:rPr>
          <w:rFonts w:cstheme="minorHAnsi"/>
        </w:rPr>
        <w:t xml:space="preserve">. H.R. 6720 would forgive federal and private student loans for doctors, medical students, residents, interns and fellows, medical researchers, laboratory workers, nurses, </w:t>
      </w:r>
      <w:r>
        <w:rPr>
          <w:rFonts w:cstheme="minorHAnsi"/>
        </w:rPr>
        <w:t xml:space="preserve">and </w:t>
      </w:r>
      <w:r w:rsidRPr="0008419A">
        <w:rPr>
          <w:rFonts w:cstheme="minorHAnsi"/>
        </w:rPr>
        <w:t>other health care professionals who provide COVID-related health care services.</w:t>
      </w:r>
    </w:p>
    <w:p w14:paraId="0477C254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0166B589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08419A">
        <w:rPr>
          <w:rFonts w:cstheme="minorHAnsi"/>
          <w:shd w:val="clear" w:color="auto" w:fill="FFFFFF"/>
        </w:rPr>
        <w:t xml:space="preserve">Fortifying the </w:t>
      </w:r>
      <w:r>
        <w:rPr>
          <w:rFonts w:cstheme="minorHAnsi"/>
          <w:shd w:val="clear" w:color="auto" w:fill="FFFFFF"/>
        </w:rPr>
        <w:t xml:space="preserve">infectious diseases and </w:t>
      </w:r>
      <w:r w:rsidRPr="0008419A">
        <w:rPr>
          <w:rFonts w:cstheme="minorHAnsi"/>
          <w:shd w:val="clear" w:color="auto" w:fill="FFFFFF"/>
        </w:rPr>
        <w:t>HIV workforce is paramount to ensuring patients with COVID have access to lifesaving expertise.</w:t>
      </w:r>
      <w:r w:rsidRPr="0008419A">
        <w:rPr>
          <w:rFonts w:cstheme="minorHAnsi"/>
        </w:rPr>
        <w:t xml:space="preserve"> Please co-sponsor H.R. 6720 to invest in </w:t>
      </w:r>
      <w:r>
        <w:rPr>
          <w:rFonts w:cstheme="minorHAnsi"/>
        </w:rPr>
        <w:t xml:space="preserve">infectious diseases and </w:t>
      </w:r>
      <w:r w:rsidRPr="0008419A">
        <w:rPr>
          <w:rFonts w:cstheme="minorHAnsi"/>
        </w:rPr>
        <w:t xml:space="preserve">HIV physicians and </w:t>
      </w:r>
      <w:r>
        <w:rPr>
          <w:rFonts w:cstheme="minorHAnsi"/>
        </w:rPr>
        <w:t xml:space="preserve">other </w:t>
      </w:r>
      <w:r w:rsidRPr="0008419A">
        <w:rPr>
          <w:rFonts w:cstheme="minorHAnsi"/>
        </w:rPr>
        <w:t xml:space="preserve">health care workers on the frontlines of this pandemic and help ensure the United States is fully prepared for future public health emergencies. </w:t>
      </w:r>
    </w:p>
    <w:p w14:paraId="5C4EF1E7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5BA32068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08419A">
        <w:rPr>
          <w:rFonts w:cstheme="minorHAnsi"/>
        </w:rPr>
        <w:t xml:space="preserve">Sincerely, </w:t>
      </w:r>
    </w:p>
    <w:p w14:paraId="1C1F13E5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6F4AF10F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290EC77C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</w:p>
    <w:p w14:paraId="37079D6A" w14:textId="77777777" w:rsidR="0022081D" w:rsidRPr="0008419A" w:rsidRDefault="0022081D" w:rsidP="0022081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</w:p>
    <w:p w14:paraId="3A2EBC48" w14:textId="77777777" w:rsidR="006E1DEE" w:rsidRDefault="00B708D1">
      <w:bookmarkStart w:id="0" w:name="_GoBack"/>
      <w:bookmarkEnd w:id="0"/>
    </w:p>
    <w:sectPr w:rsidR="006E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24AE3" w14:textId="77777777" w:rsidR="00B708D1" w:rsidRDefault="00B708D1" w:rsidP="0022081D">
      <w:pPr>
        <w:spacing w:after="0" w:line="240" w:lineRule="auto"/>
      </w:pPr>
      <w:r>
        <w:separator/>
      </w:r>
    </w:p>
  </w:endnote>
  <w:endnote w:type="continuationSeparator" w:id="0">
    <w:p w14:paraId="4F83A580" w14:textId="77777777" w:rsidR="00B708D1" w:rsidRDefault="00B708D1" w:rsidP="0022081D">
      <w:pPr>
        <w:spacing w:after="0" w:line="240" w:lineRule="auto"/>
      </w:pPr>
      <w:r>
        <w:continuationSeparator/>
      </w:r>
    </w:p>
  </w:endnote>
  <w:endnote w:id="1">
    <w:p w14:paraId="3258BFB0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  <w:r w:rsidRPr="00E06755">
        <w:rPr>
          <w:rStyle w:val="EndnoteReference"/>
          <w:rFonts w:ascii="Garamond" w:hAnsi="Garamond"/>
          <w:sz w:val="20"/>
          <w:szCs w:val="20"/>
        </w:rPr>
        <w:endnoteRef/>
      </w:r>
      <w:r w:rsidRPr="00E06755">
        <w:rPr>
          <w:rFonts w:ascii="Garamond" w:hAnsi="Garamond"/>
          <w:sz w:val="20"/>
          <w:szCs w:val="20"/>
        </w:rPr>
        <w:t xml:space="preserve"> </w:t>
      </w:r>
      <w:r w:rsidRPr="00E06755">
        <w:rPr>
          <w:rFonts w:ascii="Garamond" w:eastAsia="Times New Roman" w:hAnsi="Garamond" w:cstheme="minorHAnsi"/>
          <w:color w:val="000000" w:themeColor="text1"/>
          <w:sz w:val="20"/>
          <w:szCs w:val="20"/>
        </w:rPr>
        <w:t xml:space="preserve">Bono RS, et al. </w:t>
      </w:r>
      <w:r w:rsidRPr="00E06755">
        <w:rPr>
          <w:rFonts w:ascii="Garamond" w:eastAsia="Times New Roman" w:hAnsi="Garamond" w:cstheme="minorHAnsi"/>
          <w:color w:val="000000" w:themeColor="text1"/>
          <w:kern w:val="36"/>
          <w:sz w:val="20"/>
          <w:szCs w:val="20"/>
        </w:rPr>
        <w:t xml:space="preserve">HIV-Experienced Clinician Workforce Capacity: Urban-Rural Disparities in the US South. Clin Infect Dis. Mar 25, 2020. </w:t>
      </w:r>
      <w:proofErr w:type="spellStart"/>
      <w:r w:rsidRPr="00E06755">
        <w:rPr>
          <w:rFonts w:ascii="Garamond" w:eastAsia="Times New Roman" w:hAnsi="Garamond" w:cstheme="minorHAnsi"/>
          <w:color w:val="000000" w:themeColor="text1"/>
          <w:sz w:val="20"/>
          <w:szCs w:val="20"/>
        </w:rPr>
        <w:t>doi</w:t>
      </w:r>
      <w:proofErr w:type="spellEnd"/>
      <w:r w:rsidRPr="00E06755">
        <w:rPr>
          <w:rFonts w:ascii="Garamond" w:eastAsia="Times New Roman" w:hAnsi="Garamond" w:cstheme="minorHAnsi"/>
          <w:color w:val="000000" w:themeColor="text1"/>
          <w:sz w:val="20"/>
          <w:szCs w:val="20"/>
        </w:rPr>
        <w:t>: 10.1093/</w:t>
      </w:r>
      <w:proofErr w:type="spellStart"/>
      <w:r w:rsidRPr="00E06755">
        <w:rPr>
          <w:rFonts w:ascii="Garamond" w:eastAsia="Times New Roman" w:hAnsi="Garamond" w:cstheme="minorHAnsi"/>
          <w:color w:val="000000" w:themeColor="text1"/>
          <w:sz w:val="20"/>
          <w:szCs w:val="20"/>
        </w:rPr>
        <w:t>cid</w:t>
      </w:r>
      <w:proofErr w:type="spellEnd"/>
      <w:r w:rsidRPr="00E06755">
        <w:rPr>
          <w:rFonts w:ascii="Garamond" w:eastAsia="Times New Roman" w:hAnsi="Garamond" w:cstheme="minorHAnsi"/>
          <w:color w:val="000000" w:themeColor="text1"/>
          <w:sz w:val="20"/>
          <w:szCs w:val="20"/>
        </w:rPr>
        <w:t>/ciaa300.</w:t>
      </w:r>
    </w:p>
    <w:p w14:paraId="11BE9B35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5854F2AE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4DEEE06A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60242F3A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6734B369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6BD3C033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35814470" w14:textId="77777777" w:rsidR="0022081D" w:rsidRDefault="0022081D" w:rsidP="0022081D">
      <w:pPr>
        <w:shd w:val="clear" w:color="auto" w:fill="FFFFFF"/>
        <w:spacing w:after="0" w:line="240" w:lineRule="auto"/>
        <w:outlineLvl w:val="0"/>
        <w:rPr>
          <w:rFonts w:ascii="Garamond" w:eastAsia="Times New Roman" w:hAnsi="Garamond" w:cstheme="minorHAnsi"/>
          <w:color w:val="000000" w:themeColor="text1"/>
          <w:sz w:val="20"/>
          <w:szCs w:val="20"/>
        </w:rPr>
      </w:pPr>
    </w:p>
    <w:p w14:paraId="3B2B4358" w14:textId="77777777" w:rsidR="0022081D" w:rsidRPr="00B3268B" w:rsidRDefault="0022081D" w:rsidP="0022081D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 w:themeColor="text1"/>
          <w:kern w:val="3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0503" w14:textId="77777777" w:rsidR="00B708D1" w:rsidRDefault="00B708D1" w:rsidP="0022081D">
      <w:pPr>
        <w:spacing w:after="0" w:line="240" w:lineRule="auto"/>
      </w:pPr>
      <w:r>
        <w:separator/>
      </w:r>
    </w:p>
  </w:footnote>
  <w:footnote w:type="continuationSeparator" w:id="0">
    <w:p w14:paraId="00AEC2E0" w14:textId="77777777" w:rsidR="00B708D1" w:rsidRDefault="00B708D1" w:rsidP="0022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1D"/>
    <w:rsid w:val="0022081D"/>
    <w:rsid w:val="00260D29"/>
    <w:rsid w:val="00B708D1"/>
    <w:rsid w:val="00D11336"/>
    <w:rsid w:val="00D63FC3"/>
    <w:rsid w:val="00D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3CF7"/>
  <w15:chartTrackingRefBased/>
  <w15:docId w15:val="{AA1401FB-579A-4E21-BCD6-BC52D058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08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81D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20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pjournals.org/doi/10.7326/M20-26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Starke, Shannon</dc:creator>
  <cp:keywords/>
  <dc:description/>
  <cp:lastModifiedBy>Starke, Shannon</cp:lastModifiedBy>
  <cp:revision>1</cp:revision>
  <dcterms:created xsi:type="dcterms:W3CDTF">2020-07-30T17:54:00Z</dcterms:created>
  <dcterms:modified xsi:type="dcterms:W3CDTF">2020-07-30T17:54:00Z</dcterms:modified>
</cp:coreProperties>
</file>